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31" w:rsidRPr="004A1751" w:rsidRDefault="00A157E0" w:rsidP="00721374">
      <w:pPr>
        <w:pStyle w:val="Title"/>
      </w:pPr>
      <w:r w:rsidRPr="004A1751">
        <w:rPr>
          <w:noProof/>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-457200</wp:posOffset>
            </wp:positionV>
            <wp:extent cx="2857500" cy="390525"/>
            <wp:effectExtent l="0" t="0" r="0" b="9525"/>
            <wp:wrapNone/>
            <wp:docPr id="2" name="Picture 2" descr="Propel Systems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l Systems -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6338" w:rsidRPr="004A1751">
        <w:rPr>
          <w:noProof/>
        </w:rPr>
        <w:t>Release</w:t>
      </w:r>
      <w:r w:rsidR="000C2831" w:rsidRPr="004A1751">
        <w:t xml:space="preserve"> Note</w:t>
      </w:r>
    </w:p>
    <w:p w:rsidR="000C2831" w:rsidRPr="004A1751" w:rsidRDefault="000C2831">
      <w:pPr>
        <w:rPr>
          <w:rFonts w:cs="Arial"/>
          <w:szCs w:val="20"/>
        </w:rPr>
      </w:pPr>
    </w:p>
    <w:p w:rsidR="000C2831" w:rsidRPr="004A1751" w:rsidRDefault="000C2831">
      <w:pPr>
        <w:rPr>
          <w:rFonts w:cs="Arial"/>
          <w:b/>
          <w:sz w:val="24"/>
        </w:rPr>
      </w:pPr>
      <w:r w:rsidRPr="004A1751">
        <w:rPr>
          <w:rFonts w:cs="Arial"/>
          <w:b/>
          <w:sz w:val="24"/>
        </w:rPr>
        <w:t xml:space="preserve">Product: Cimera </w:t>
      </w:r>
    </w:p>
    <w:p w:rsidR="000C2831" w:rsidRPr="004A1751" w:rsidRDefault="00121A52">
      <w:pPr>
        <w:rPr>
          <w:rFonts w:cs="Arial"/>
          <w:b/>
          <w:sz w:val="24"/>
        </w:rPr>
      </w:pPr>
      <w:r>
        <w:rPr>
          <w:rFonts w:cs="Arial"/>
          <w:b/>
          <w:sz w:val="24"/>
        </w:rPr>
        <w:t xml:space="preserve">Release: </w:t>
      </w:r>
      <w:r w:rsidR="004552C7">
        <w:rPr>
          <w:rFonts w:cs="Arial"/>
          <w:b/>
          <w:sz w:val="24"/>
        </w:rPr>
        <w:t>4</w:t>
      </w:r>
      <w:r>
        <w:rPr>
          <w:rFonts w:cs="Arial"/>
          <w:b/>
          <w:sz w:val="24"/>
        </w:rPr>
        <w:t>.</w:t>
      </w:r>
      <w:r w:rsidR="004552C7">
        <w:rPr>
          <w:rFonts w:cs="Arial"/>
          <w:b/>
          <w:sz w:val="24"/>
        </w:rPr>
        <w:t>2</w:t>
      </w:r>
      <w:r w:rsidR="00D22871">
        <w:rPr>
          <w:rFonts w:cs="Arial"/>
          <w:b/>
          <w:sz w:val="24"/>
        </w:rPr>
        <w:t>.</w:t>
      </w:r>
      <w:r w:rsidR="004552C7">
        <w:rPr>
          <w:rFonts w:cs="Arial"/>
          <w:b/>
          <w:sz w:val="24"/>
        </w:rPr>
        <w:t>10</w:t>
      </w:r>
      <w:r w:rsidR="00DE40A8">
        <w:rPr>
          <w:rFonts w:cs="Arial"/>
          <w:b/>
          <w:sz w:val="24"/>
        </w:rPr>
        <w:t xml:space="preserve"> BETA</w:t>
      </w:r>
      <w:bookmarkStart w:id="0" w:name="_GoBack"/>
      <w:bookmarkEnd w:id="0"/>
    </w:p>
    <w:p w:rsidR="000C2831" w:rsidRPr="004A1751" w:rsidRDefault="000C2831">
      <w:pPr>
        <w:rPr>
          <w:rFonts w:cs="Arial"/>
          <w:szCs w:val="20"/>
        </w:rPr>
      </w:pPr>
    </w:p>
    <w:p w:rsidR="000C2831" w:rsidRPr="004A1751" w:rsidRDefault="000C2831">
      <w:pPr>
        <w:rPr>
          <w:rFonts w:cs="Arial"/>
          <w:szCs w:val="20"/>
        </w:rPr>
      </w:pPr>
      <w:r w:rsidRPr="004A1751">
        <w:rPr>
          <w:rFonts w:cs="Arial"/>
          <w:szCs w:val="20"/>
        </w:rPr>
        <w:t xml:space="preserve">Date Released: </w:t>
      </w:r>
      <w:r w:rsidR="004552C7">
        <w:rPr>
          <w:rFonts w:cs="Arial"/>
          <w:szCs w:val="20"/>
        </w:rPr>
        <w:t>17/8/</w:t>
      </w:r>
      <w:r w:rsidR="00121A52">
        <w:rPr>
          <w:rFonts w:cs="Arial"/>
          <w:szCs w:val="20"/>
        </w:rPr>
        <w:t>201</w:t>
      </w:r>
      <w:r w:rsidR="004552C7">
        <w:rPr>
          <w:rFonts w:cs="Arial"/>
          <w:szCs w:val="20"/>
        </w:rPr>
        <w:t>5</w:t>
      </w:r>
    </w:p>
    <w:p w:rsidR="00721374" w:rsidRPr="004A1751" w:rsidRDefault="00721374" w:rsidP="00721374">
      <w:pPr>
        <w:rPr>
          <w:rFonts w:cs="Arial"/>
          <w:szCs w:val="20"/>
        </w:rPr>
      </w:pPr>
      <w:r w:rsidRPr="004A1751">
        <w:rPr>
          <w:rFonts w:cs="Arial"/>
          <w:szCs w:val="20"/>
        </w:rPr>
        <w:t xml:space="preserve">Database schema version: </w:t>
      </w:r>
      <w:r w:rsidR="004552C7">
        <w:rPr>
          <w:rFonts w:cs="Arial"/>
          <w:szCs w:val="20"/>
        </w:rPr>
        <w:t>8.0.0</w:t>
      </w:r>
    </w:p>
    <w:p w:rsidR="004552C7" w:rsidRDefault="004552C7" w:rsidP="004552C7">
      <w:pPr>
        <w:rPr>
          <w:rFonts w:cs="Arial"/>
          <w:szCs w:val="20"/>
        </w:rPr>
      </w:pPr>
    </w:p>
    <w:p w:rsidR="004552C7" w:rsidRDefault="004552C7" w:rsidP="004552C7">
      <w:pPr>
        <w:pStyle w:val="Heading1"/>
        <w:numPr>
          <w:ilvl w:val="0"/>
          <w:numId w:val="8"/>
        </w:numPr>
      </w:pPr>
      <w:r>
        <w:t>Applies To</w:t>
      </w:r>
    </w:p>
    <w:p w:rsidR="004552C7" w:rsidRDefault="004552C7" w:rsidP="004552C7">
      <w:pPr>
        <w:rPr>
          <w:rFonts w:cs="Arial"/>
          <w:szCs w:val="20"/>
        </w:rPr>
      </w:pPr>
    </w:p>
    <w:p w:rsidR="004552C7" w:rsidRDefault="004552C7" w:rsidP="004552C7">
      <w:pPr>
        <w:rPr>
          <w:rFonts w:cs="Arial"/>
          <w:szCs w:val="20"/>
        </w:rPr>
      </w:pPr>
      <w:r>
        <w:rPr>
          <w:rFonts w:cs="Arial"/>
          <w:szCs w:val="20"/>
        </w:rPr>
        <w:t>Upgrades from Release 3.8.9</w:t>
      </w:r>
    </w:p>
    <w:p w:rsidR="004552C7" w:rsidRDefault="004552C7" w:rsidP="004552C7">
      <w:pPr>
        <w:rPr>
          <w:rFonts w:cs="Arial"/>
          <w:szCs w:val="20"/>
        </w:rPr>
      </w:pPr>
    </w:p>
    <w:p w:rsidR="004552C7" w:rsidRDefault="004552C7" w:rsidP="004552C7">
      <w:pPr>
        <w:rPr>
          <w:rFonts w:cs="Arial"/>
          <w:szCs w:val="20"/>
        </w:rPr>
      </w:pPr>
      <w:r>
        <w:rPr>
          <w:rFonts w:cs="Arial"/>
          <w:szCs w:val="20"/>
        </w:rPr>
        <w:t>Plug-ins and exits built for release 3.</w:t>
      </w:r>
      <w:r>
        <w:rPr>
          <w:rFonts w:cs="Arial"/>
          <w:szCs w:val="20"/>
        </w:rPr>
        <w:t>8.9</w:t>
      </w:r>
      <w:r>
        <w:rPr>
          <w:rFonts w:cs="Arial"/>
          <w:szCs w:val="20"/>
        </w:rPr>
        <w:t xml:space="preserve"> will </w:t>
      </w:r>
      <w:r>
        <w:rPr>
          <w:rFonts w:cs="Arial"/>
          <w:szCs w:val="20"/>
        </w:rPr>
        <w:t>need to be replaced with versions built for 4.2.10</w:t>
      </w:r>
    </w:p>
    <w:p w:rsidR="004552C7" w:rsidRDefault="004552C7" w:rsidP="004552C7">
      <w:pPr>
        <w:rPr>
          <w:rFonts w:cs="Arial"/>
          <w:szCs w:val="20"/>
        </w:rPr>
      </w:pPr>
    </w:p>
    <w:p w:rsidR="004552C7" w:rsidRDefault="004552C7" w:rsidP="004552C7">
      <w:pPr>
        <w:pStyle w:val="Heading1"/>
        <w:numPr>
          <w:ilvl w:val="0"/>
          <w:numId w:val="8"/>
        </w:numPr>
      </w:pPr>
      <w:r>
        <w:t>Description</w:t>
      </w:r>
    </w:p>
    <w:p w:rsidR="004552C7" w:rsidRDefault="004552C7" w:rsidP="004552C7">
      <w:pPr>
        <w:pStyle w:val="Heading3"/>
      </w:pPr>
      <w:r>
        <w:t>Highlights:</w:t>
      </w:r>
    </w:p>
    <w:p w:rsidR="004552C7" w:rsidRDefault="004552C7" w:rsidP="004552C7">
      <w:pPr>
        <w:rPr>
          <w:rFonts w:cs="Arial"/>
          <w:szCs w:val="20"/>
        </w:rPr>
      </w:pPr>
    </w:p>
    <w:p w:rsidR="004552C7" w:rsidRDefault="00A76ACD" w:rsidP="004552C7">
      <w:pPr>
        <w:numPr>
          <w:ilvl w:val="1"/>
          <w:numId w:val="9"/>
        </w:numPr>
        <w:rPr>
          <w:rFonts w:cs="Arial"/>
          <w:szCs w:val="20"/>
        </w:rPr>
      </w:pPr>
      <w:r>
        <w:rPr>
          <w:rFonts w:cs="Arial"/>
          <w:szCs w:val="20"/>
        </w:rPr>
        <w:t>Upgrade server from .Net 1.1 to .Net 3.5</w:t>
      </w:r>
      <w:r w:rsidR="00C65875">
        <w:rPr>
          <w:rFonts w:cs="Arial"/>
          <w:szCs w:val="20"/>
        </w:rPr>
        <w:t>. This additionally allows Cimera to be called from Powershell.</w:t>
      </w:r>
    </w:p>
    <w:p w:rsidR="002F2CA0" w:rsidRDefault="002F2CA0" w:rsidP="002F2CA0">
      <w:pPr>
        <w:ind w:left="720"/>
        <w:rPr>
          <w:rFonts w:cs="Arial"/>
          <w:szCs w:val="20"/>
        </w:rPr>
      </w:pPr>
    </w:p>
    <w:p w:rsidR="00C65875" w:rsidRDefault="00C65875" w:rsidP="004552C7">
      <w:pPr>
        <w:numPr>
          <w:ilvl w:val="1"/>
          <w:numId w:val="9"/>
        </w:numPr>
        <w:rPr>
          <w:rFonts w:cs="Arial"/>
          <w:szCs w:val="20"/>
        </w:rPr>
      </w:pPr>
      <w:r>
        <w:rPr>
          <w:rFonts w:cs="Arial"/>
          <w:szCs w:val="20"/>
        </w:rPr>
        <w:t>Removal of Cimera’s CLI (Command Line Interface) -</w:t>
      </w:r>
      <w:r w:rsidR="003415BA">
        <w:rPr>
          <w:rFonts w:cs="Arial"/>
          <w:szCs w:val="20"/>
        </w:rPr>
        <w:t xml:space="preserve"> </w:t>
      </w:r>
      <w:r>
        <w:rPr>
          <w:rFonts w:cs="Arial"/>
          <w:szCs w:val="20"/>
        </w:rPr>
        <w:t>ability to use Powershell removes the requirement for this</w:t>
      </w:r>
      <w:r w:rsidR="002F2CA0">
        <w:rPr>
          <w:rFonts w:cs="Arial"/>
          <w:szCs w:val="20"/>
        </w:rPr>
        <w:t>.</w:t>
      </w:r>
    </w:p>
    <w:p w:rsidR="002F2CA0" w:rsidRDefault="002F2CA0" w:rsidP="002F2CA0">
      <w:pPr>
        <w:ind w:left="720"/>
        <w:rPr>
          <w:rFonts w:cs="Arial"/>
          <w:szCs w:val="20"/>
        </w:rPr>
      </w:pPr>
    </w:p>
    <w:p w:rsidR="004552C7" w:rsidRDefault="00C65875" w:rsidP="004552C7">
      <w:pPr>
        <w:numPr>
          <w:ilvl w:val="1"/>
          <w:numId w:val="9"/>
        </w:numPr>
        <w:rPr>
          <w:rFonts w:cs="Arial"/>
          <w:szCs w:val="20"/>
        </w:rPr>
      </w:pPr>
      <w:r>
        <w:rPr>
          <w:rFonts w:cs="Arial"/>
          <w:szCs w:val="20"/>
        </w:rPr>
        <w:t>Add support for separate Sql Server reporting database and new GUI feature to run queries against this database.</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User query results can now be presented as either a list (as previous), a grid or a chart. The grid and chart can be configured and the configuration saved with the query</w:t>
      </w:r>
      <w:r w:rsidR="002F2CA0">
        <w:rPr>
          <w:rFonts w:cs="Arial"/>
          <w:szCs w:val="20"/>
        </w:rPr>
        <w:t>.</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User queries can now be published for use by other users.</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Dashboards added to Cimera – a dashboard is simply a collection of user queries that are to be executed and displayed as a single unit.</w:t>
      </w:r>
    </w:p>
    <w:p w:rsidR="002F2CA0" w:rsidRDefault="002F2CA0" w:rsidP="002F2CA0">
      <w:pPr>
        <w:rPr>
          <w:rFonts w:cs="Arial"/>
          <w:szCs w:val="20"/>
        </w:rPr>
      </w:pPr>
    </w:p>
    <w:p w:rsidR="00C65875" w:rsidRDefault="00C65875" w:rsidP="004552C7">
      <w:pPr>
        <w:numPr>
          <w:ilvl w:val="1"/>
          <w:numId w:val="9"/>
        </w:numPr>
        <w:rPr>
          <w:rFonts w:cs="Arial"/>
          <w:szCs w:val="20"/>
        </w:rPr>
      </w:pPr>
      <w:r>
        <w:rPr>
          <w:rFonts w:cs="Arial"/>
          <w:szCs w:val="20"/>
        </w:rPr>
        <w:t>S</w:t>
      </w:r>
      <w:r w:rsidR="002F2CA0">
        <w:rPr>
          <w:rFonts w:cs="Arial"/>
          <w:szCs w:val="20"/>
        </w:rPr>
        <w:t>ymbolics added to user queries. When the query is run the user is prompted to supply the value of a symbolic (or select a suitable item) and this value is then used in the query. This enables multi-purpose queries to be written and the criteria can be changed without needing to edit the query itself. Symbolics can be used to allow queries to be executed when right-clicking appropriate items.</w:t>
      </w:r>
    </w:p>
    <w:p w:rsidR="004552C7" w:rsidRDefault="004552C7" w:rsidP="004552C7">
      <w:pPr>
        <w:ind w:left="360"/>
        <w:rPr>
          <w:rFonts w:cs="Arial"/>
          <w:szCs w:val="20"/>
        </w:rPr>
      </w:pPr>
    </w:p>
    <w:p w:rsidR="004552C7" w:rsidRDefault="002F2CA0" w:rsidP="004552C7">
      <w:pPr>
        <w:numPr>
          <w:ilvl w:val="1"/>
          <w:numId w:val="9"/>
        </w:numPr>
        <w:rPr>
          <w:rFonts w:cs="Arial"/>
          <w:szCs w:val="20"/>
        </w:rPr>
      </w:pPr>
      <w:r>
        <w:rPr>
          <w:rFonts w:cs="Arial"/>
          <w:szCs w:val="20"/>
        </w:rPr>
        <w:t>Editing of numeric fields is now handled differently, more closely replicating Excel behaviour. Previously it was not possible to type invalid data into a numeric field. Unfortunately as a side effect this caused problems when cutting / copying and pasting. Numeric fields now allow any characters to be entered and the field will instead show an error if invalid data is entered.</w:t>
      </w:r>
    </w:p>
    <w:p w:rsidR="002F2CA0" w:rsidRDefault="002F2CA0" w:rsidP="002F2CA0">
      <w:pPr>
        <w:pStyle w:val="ListParagraph"/>
        <w:rPr>
          <w:rFonts w:cs="Arial"/>
          <w:szCs w:val="20"/>
        </w:rPr>
      </w:pPr>
    </w:p>
    <w:p w:rsidR="002F2CA0" w:rsidRDefault="00BA34F7" w:rsidP="004552C7">
      <w:pPr>
        <w:numPr>
          <w:ilvl w:val="1"/>
          <w:numId w:val="9"/>
        </w:numPr>
        <w:rPr>
          <w:rFonts w:cs="Arial"/>
          <w:szCs w:val="20"/>
        </w:rPr>
      </w:pPr>
      <w:r>
        <w:rPr>
          <w:rFonts w:cs="Arial"/>
          <w:szCs w:val="20"/>
        </w:rPr>
        <w:t>When displaying / updating items fields were fixed at a max width of 500 pixels. This has now been changed so that fields can expand to the full width of the window</w:t>
      </w:r>
    </w:p>
    <w:p w:rsidR="00BA34F7" w:rsidRDefault="00BA34F7" w:rsidP="00BA34F7">
      <w:pPr>
        <w:pStyle w:val="ListParagraph"/>
        <w:rPr>
          <w:rFonts w:cs="Arial"/>
          <w:szCs w:val="20"/>
        </w:rPr>
      </w:pPr>
    </w:p>
    <w:p w:rsidR="00BA34F7" w:rsidRDefault="00BA34F7" w:rsidP="004552C7">
      <w:pPr>
        <w:numPr>
          <w:ilvl w:val="1"/>
          <w:numId w:val="9"/>
        </w:numPr>
        <w:rPr>
          <w:rFonts w:cs="Arial"/>
          <w:szCs w:val="20"/>
        </w:rPr>
      </w:pPr>
      <w:r>
        <w:rPr>
          <w:rFonts w:cs="Arial"/>
          <w:szCs w:val="20"/>
        </w:rPr>
        <w:lastRenderedPageBreak/>
        <w:t>Within the display / update item form sections may now be expanded and collapsed via buttons in their title bar. The process modeller can also be used to set the default for each section.</w:t>
      </w:r>
    </w:p>
    <w:p w:rsidR="00BA34F7" w:rsidRDefault="00BA34F7" w:rsidP="00BA34F7">
      <w:pPr>
        <w:pStyle w:val="ListParagraph"/>
        <w:rPr>
          <w:rFonts w:cs="Arial"/>
          <w:szCs w:val="20"/>
        </w:rPr>
      </w:pPr>
    </w:p>
    <w:p w:rsidR="00BA34F7" w:rsidRDefault="00BA34F7" w:rsidP="00BA34F7">
      <w:pPr>
        <w:numPr>
          <w:ilvl w:val="1"/>
          <w:numId w:val="9"/>
        </w:numPr>
        <w:rPr>
          <w:rFonts w:cs="Arial"/>
          <w:szCs w:val="20"/>
        </w:rPr>
      </w:pPr>
      <w:r>
        <w:rPr>
          <w:rFonts w:cs="Arial"/>
          <w:szCs w:val="20"/>
        </w:rPr>
        <w:t>New data and time symbolics have been introduced: SOMONTH, EOMONTH and SOWEEK representing first day of the current month, last day of the current month, Monday this week.</w:t>
      </w:r>
    </w:p>
    <w:p w:rsidR="00BA34F7" w:rsidRDefault="00BA34F7" w:rsidP="00BA34F7">
      <w:pPr>
        <w:pStyle w:val="ListParagraph"/>
        <w:rPr>
          <w:rFonts w:cs="Arial"/>
          <w:szCs w:val="20"/>
        </w:rPr>
      </w:pPr>
    </w:p>
    <w:p w:rsidR="00BA34F7" w:rsidRDefault="00BA34F7" w:rsidP="00BA34F7">
      <w:pPr>
        <w:numPr>
          <w:ilvl w:val="1"/>
          <w:numId w:val="9"/>
        </w:numPr>
        <w:rPr>
          <w:rFonts w:cs="Arial"/>
          <w:szCs w:val="20"/>
        </w:rPr>
      </w:pPr>
      <w:r>
        <w:rPr>
          <w:rFonts w:cs="Arial"/>
          <w:szCs w:val="20"/>
        </w:rPr>
        <w:t>New date modifiers MO (month) and Y (year) have been added and also data modifierscan now be chained together, for example EOMONTH-2MO+1 (last day of month plus two months plus 1 day – in other if we’re now in April this will give 1</w:t>
      </w:r>
      <w:r w:rsidRPr="00BA34F7">
        <w:rPr>
          <w:rFonts w:cs="Arial"/>
          <w:szCs w:val="20"/>
          <w:vertAlign w:val="superscript"/>
        </w:rPr>
        <w:t>st</w:t>
      </w:r>
      <w:r>
        <w:rPr>
          <w:rFonts w:cs="Arial"/>
          <w:szCs w:val="20"/>
        </w:rPr>
        <w:t xml:space="preserve"> of July)</w:t>
      </w:r>
    </w:p>
    <w:p w:rsidR="004552C7" w:rsidRDefault="004552C7" w:rsidP="003415BA">
      <w:pPr>
        <w:ind w:left="720"/>
        <w:rPr>
          <w:rFonts w:cs="Arial"/>
          <w:szCs w:val="20"/>
        </w:rPr>
      </w:pPr>
    </w:p>
    <w:p w:rsidR="004552C7" w:rsidRDefault="004552C7" w:rsidP="004552C7">
      <w:pPr>
        <w:pStyle w:val="Heading1"/>
        <w:numPr>
          <w:ilvl w:val="0"/>
          <w:numId w:val="8"/>
        </w:numPr>
      </w:pPr>
      <w:r>
        <w:lastRenderedPageBreak/>
        <w:t>Problems Resolved</w:t>
      </w:r>
    </w:p>
    <w:p w:rsidR="00A76ACD" w:rsidRPr="00A76ACD" w:rsidRDefault="00A76ACD" w:rsidP="00A76ACD">
      <w:pPr>
        <w:pStyle w:val="Heading1"/>
        <w:rPr>
          <w:b w:val="0"/>
          <w:bCs w:val="0"/>
          <w:kern w:val="0"/>
          <w:sz w:val="20"/>
          <w:szCs w:val="20"/>
        </w:rPr>
      </w:pPr>
      <w:r w:rsidRPr="00A76ACD">
        <w:rPr>
          <w:b w:val="0"/>
          <w:bCs w:val="0"/>
          <w:kern w:val="0"/>
          <w:sz w:val="20"/>
          <w:szCs w:val="20"/>
        </w:rPr>
        <w:t>[Problem] PR-613 External Data Source not working on Win Vista / 7 / 2008 Server due to timezone</w:t>
      </w:r>
    </w:p>
    <w:p w:rsidR="00A76ACD" w:rsidRPr="00A76ACD" w:rsidRDefault="00A76ACD" w:rsidP="00A76ACD">
      <w:pPr>
        <w:pStyle w:val="Heading1"/>
        <w:rPr>
          <w:b w:val="0"/>
          <w:bCs w:val="0"/>
          <w:kern w:val="0"/>
          <w:sz w:val="20"/>
          <w:szCs w:val="20"/>
        </w:rPr>
      </w:pPr>
      <w:r w:rsidRPr="00A76ACD">
        <w:rPr>
          <w:b w:val="0"/>
          <w:bCs w:val="0"/>
          <w:kern w:val="0"/>
          <w:sz w:val="20"/>
          <w:szCs w:val="20"/>
        </w:rPr>
        <w:t>[Problem] PR-664 CI Explorer - Simple Query does not take Bucket into account</w:t>
      </w:r>
    </w:p>
    <w:p w:rsidR="00A76ACD" w:rsidRPr="00A76ACD" w:rsidRDefault="00A76ACD" w:rsidP="00A76ACD">
      <w:pPr>
        <w:pStyle w:val="Heading1"/>
        <w:rPr>
          <w:b w:val="0"/>
          <w:bCs w:val="0"/>
          <w:kern w:val="0"/>
          <w:sz w:val="20"/>
          <w:szCs w:val="20"/>
        </w:rPr>
      </w:pPr>
      <w:r w:rsidRPr="00A76ACD">
        <w:rPr>
          <w:b w:val="0"/>
          <w:bCs w:val="0"/>
          <w:kern w:val="0"/>
          <w:sz w:val="20"/>
          <w:szCs w:val="20"/>
        </w:rPr>
        <w:t>[Problem] PR-689 Forms are displayed on inactive screens meaning that they are not visible</w:t>
      </w:r>
    </w:p>
    <w:p w:rsidR="00A76ACD" w:rsidRPr="00A76ACD" w:rsidRDefault="00A76ACD" w:rsidP="00A76ACD">
      <w:pPr>
        <w:pStyle w:val="Heading1"/>
        <w:rPr>
          <w:b w:val="0"/>
          <w:bCs w:val="0"/>
          <w:kern w:val="0"/>
          <w:sz w:val="20"/>
          <w:szCs w:val="20"/>
        </w:rPr>
      </w:pPr>
      <w:r w:rsidRPr="00A76ACD">
        <w:rPr>
          <w:b w:val="0"/>
          <w:bCs w:val="0"/>
          <w:kern w:val="0"/>
          <w:sz w:val="20"/>
          <w:szCs w:val="20"/>
        </w:rPr>
        <w:t>[Problem] PR-692 CQL parsing overly stringent with bucket and status</w:t>
      </w:r>
    </w:p>
    <w:p w:rsidR="00A76ACD" w:rsidRPr="00A76ACD" w:rsidRDefault="00A76ACD" w:rsidP="00A76ACD">
      <w:pPr>
        <w:pStyle w:val="Heading1"/>
        <w:rPr>
          <w:b w:val="0"/>
          <w:bCs w:val="0"/>
          <w:kern w:val="0"/>
          <w:sz w:val="20"/>
          <w:szCs w:val="20"/>
        </w:rPr>
      </w:pPr>
      <w:r w:rsidRPr="00A76ACD">
        <w:rPr>
          <w:b w:val="0"/>
          <w:bCs w:val="0"/>
          <w:kern w:val="0"/>
          <w:sz w:val="20"/>
          <w:szCs w:val="20"/>
        </w:rPr>
        <w:t>[Problem] PR-693 stop &lt;$ and &gt;$ tags in history header being indexed</w:t>
      </w:r>
    </w:p>
    <w:p w:rsidR="00A76ACD" w:rsidRPr="00A76ACD" w:rsidRDefault="00A76ACD" w:rsidP="00A76ACD">
      <w:pPr>
        <w:pStyle w:val="Heading1"/>
        <w:rPr>
          <w:b w:val="0"/>
          <w:bCs w:val="0"/>
          <w:kern w:val="0"/>
          <w:sz w:val="20"/>
          <w:szCs w:val="20"/>
        </w:rPr>
      </w:pPr>
      <w:r w:rsidRPr="00A76ACD">
        <w:rPr>
          <w:b w:val="0"/>
          <w:bCs w:val="0"/>
          <w:kern w:val="0"/>
          <w:sz w:val="20"/>
          <w:szCs w:val="20"/>
        </w:rPr>
        <w:t>[Problem] PR-694 Grid Export to Excel throws exception if cell size &gt; 32767</w:t>
      </w:r>
    </w:p>
    <w:p w:rsidR="00A76ACD" w:rsidRPr="00A76ACD" w:rsidRDefault="00A76ACD" w:rsidP="00A76ACD">
      <w:pPr>
        <w:pStyle w:val="Heading1"/>
        <w:rPr>
          <w:b w:val="0"/>
          <w:bCs w:val="0"/>
          <w:kern w:val="0"/>
          <w:sz w:val="20"/>
          <w:szCs w:val="20"/>
        </w:rPr>
      </w:pPr>
      <w:r w:rsidRPr="00A76ACD">
        <w:rPr>
          <w:b w:val="0"/>
          <w:bCs w:val="0"/>
          <w:kern w:val="0"/>
          <w:sz w:val="20"/>
          <w:szCs w:val="20"/>
        </w:rPr>
        <w:t>[Problem] PR-695 CQL not handling ambiguous fields properly</w:t>
      </w:r>
    </w:p>
    <w:p w:rsidR="00A76ACD" w:rsidRPr="00A76ACD" w:rsidRDefault="00A76ACD" w:rsidP="00A76ACD">
      <w:pPr>
        <w:pStyle w:val="Heading1"/>
        <w:rPr>
          <w:b w:val="0"/>
          <w:bCs w:val="0"/>
          <w:kern w:val="0"/>
          <w:sz w:val="20"/>
          <w:szCs w:val="20"/>
        </w:rPr>
      </w:pPr>
      <w:r w:rsidRPr="00A76ACD">
        <w:rPr>
          <w:b w:val="0"/>
          <w:bCs w:val="0"/>
          <w:kern w:val="0"/>
          <w:sz w:val="20"/>
          <w:szCs w:val="20"/>
        </w:rPr>
        <w:t>[Problem] PR-696 "Item Type" field not shown in CQL dictionary</w:t>
      </w:r>
    </w:p>
    <w:p w:rsidR="00A76ACD" w:rsidRPr="00A76ACD" w:rsidRDefault="00A76ACD" w:rsidP="00A76ACD">
      <w:pPr>
        <w:pStyle w:val="Heading1"/>
        <w:rPr>
          <w:b w:val="0"/>
          <w:bCs w:val="0"/>
          <w:kern w:val="0"/>
          <w:sz w:val="20"/>
          <w:szCs w:val="20"/>
        </w:rPr>
      </w:pPr>
      <w:r w:rsidRPr="00A76ACD">
        <w:rPr>
          <w:b w:val="0"/>
          <w:bCs w:val="0"/>
          <w:kern w:val="0"/>
          <w:sz w:val="20"/>
          <w:szCs w:val="20"/>
        </w:rPr>
        <w:t>[Problem] PR-697 Floating point fields not setting to correct mask length</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[Problem] PR-698 Binary and Hexadecimal fields not handled properly </w:t>
      </w:r>
    </w:p>
    <w:p w:rsidR="00A76ACD" w:rsidRPr="00A76ACD" w:rsidRDefault="00A76ACD" w:rsidP="00A76ACD">
      <w:pPr>
        <w:pStyle w:val="Heading1"/>
        <w:rPr>
          <w:b w:val="0"/>
          <w:bCs w:val="0"/>
          <w:kern w:val="0"/>
          <w:sz w:val="20"/>
          <w:szCs w:val="20"/>
        </w:rPr>
      </w:pPr>
      <w:r w:rsidRPr="00A76ACD">
        <w:rPr>
          <w:b w:val="0"/>
          <w:bCs w:val="0"/>
          <w:kern w:val="0"/>
          <w:sz w:val="20"/>
          <w:szCs w:val="20"/>
        </w:rPr>
        <w:t>[Problem] PR-699 CAU problem when reusing cache object id.</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[Problem] PR-700 [OVERRIDES_HOSTFORMSECTION] not being resolved correctly in a field rule causing an exception. </w:t>
      </w:r>
    </w:p>
    <w:p w:rsidR="00A76ACD" w:rsidRPr="00A76ACD" w:rsidRDefault="00A76ACD" w:rsidP="00A76ACD">
      <w:pPr>
        <w:pStyle w:val="Heading1"/>
        <w:rPr>
          <w:b w:val="0"/>
          <w:bCs w:val="0"/>
          <w:kern w:val="0"/>
          <w:sz w:val="20"/>
          <w:szCs w:val="20"/>
        </w:rPr>
      </w:pPr>
      <w:r w:rsidRPr="00A76ACD">
        <w:rPr>
          <w:b w:val="0"/>
          <w:bCs w:val="0"/>
          <w:kern w:val="0"/>
          <w:sz w:val="20"/>
          <w:szCs w:val="20"/>
        </w:rPr>
        <w:t>[Problem] PR-702 Integer fields inconsistently handled as 32 bit / 64 bit</w:t>
      </w:r>
    </w:p>
    <w:p w:rsidR="00A76ACD" w:rsidRPr="00A76ACD" w:rsidRDefault="00A76ACD" w:rsidP="00A76ACD">
      <w:pPr>
        <w:pStyle w:val="Heading1"/>
        <w:rPr>
          <w:b w:val="0"/>
          <w:bCs w:val="0"/>
          <w:kern w:val="0"/>
          <w:sz w:val="20"/>
          <w:szCs w:val="20"/>
        </w:rPr>
      </w:pPr>
      <w:r w:rsidRPr="00A76ACD">
        <w:rPr>
          <w:b w:val="0"/>
          <w:bCs w:val="0"/>
          <w:kern w:val="0"/>
          <w:sz w:val="20"/>
          <w:szCs w:val="20"/>
        </w:rPr>
        <w:t>[Problem] PR-703 Cimera Form size saving does not handle Maximised forms</w:t>
      </w:r>
    </w:p>
    <w:p w:rsidR="00A76ACD" w:rsidRDefault="00A76ACD" w:rsidP="00A76ACD">
      <w:pPr>
        <w:pStyle w:val="Heading1"/>
        <w:rPr>
          <w:b w:val="0"/>
          <w:bCs w:val="0"/>
          <w:kern w:val="0"/>
          <w:sz w:val="20"/>
          <w:szCs w:val="20"/>
        </w:rPr>
      </w:pPr>
      <w:r w:rsidRPr="00A76ACD">
        <w:rPr>
          <w:b w:val="0"/>
          <w:bCs w:val="0"/>
          <w:kern w:val="0"/>
          <w:sz w:val="20"/>
          <w:szCs w:val="20"/>
        </w:rPr>
        <w:t>[Problem] PR-704 Update handler stops working on Cimera Main window</w:t>
      </w:r>
    </w:p>
    <w:p w:rsidR="004552C7" w:rsidRDefault="004552C7" w:rsidP="00A76ACD">
      <w:pPr>
        <w:pStyle w:val="Heading1"/>
        <w:numPr>
          <w:ilvl w:val="0"/>
          <w:numId w:val="8"/>
        </w:numPr>
      </w:pPr>
      <w:r>
        <w:t>Changes Included</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ER-310 Allow 2 types of groups. Those that are for security purposes only and those that are for Workflow </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ER-312 When disabling users allow if they own or are assigned items in final state </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ER-314 Allow controls to expand widthwise when viewing items and links and form resized </w:t>
      </w:r>
    </w:p>
    <w:p w:rsidR="00A76ACD" w:rsidRPr="00A76ACD" w:rsidRDefault="00A76ACD" w:rsidP="00A76ACD">
      <w:pPr>
        <w:pStyle w:val="Heading1"/>
        <w:rPr>
          <w:b w:val="0"/>
          <w:bCs w:val="0"/>
          <w:kern w:val="0"/>
          <w:sz w:val="20"/>
          <w:szCs w:val="20"/>
        </w:rPr>
      </w:pPr>
      <w:r w:rsidRPr="00A76ACD">
        <w:rPr>
          <w:b w:val="0"/>
          <w:bCs w:val="0"/>
          <w:kern w:val="0"/>
          <w:sz w:val="20"/>
          <w:szCs w:val="20"/>
        </w:rPr>
        <w:t>[Technical Change] ER-315 Allow form sections to be collapsed when viewing items / links (and enable this to be set as the default)</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ER-319 Enable delete key to be used to remove relationships when editing an item </w:t>
      </w:r>
    </w:p>
    <w:p w:rsidR="00A76ACD" w:rsidRPr="00A76ACD" w:rsidRDefault="00A76ACD" w:rsidP="00A76ACD">
      <w:pPr>
        <w:pStyle w:val="Heading1"/>
        <w:rPr>
          <w:b w:val="0"/>
          <w:bCs w:val="0"/>
          <w:kern w:val="0"/>
          <w:sz w:val="20"/>
          <w:szCs w:val="20"/>
        </w:rPr>
      </w:pPr>
      <w:r w:rsidRPr="00A76ACD">
        <w:rPr>
          <w:b w:val="0"/>
          <w:bCs w:val="0"/>
          <w:kern w:val="0"/>
          <w:sz w:val="20"/>
          <w:szCs w:val="20"/>
        </w:rPr>
        <w:t>[Technical Change] ER-320 Remove CLI (Command Line Interface) from client</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ER-322 Add new date/time symbolics and add new modifiers </w:t>
      </w:r>
    </w:p>
    <w:p w:rsidR="00A76ACD" w:rsidRPr="00A76ACD" w:rsidRDefault="00A76ACD" w:rsidP="00A76ACD">
      <w:pPr>
        <w:pStyle w:val="Heading1"/>
        <w:rPr>
          <w:b w:val="0"/>
          <w:bCs w:val="0"/>
          <w:kern w:val="0"/>
          <w:sz w:val="20"/>
          <w:szCs w:val="20"/>
        </w:rPr>
      </w:pPr>
      <w:r w:rsidRPr="00A76ACD">
        <w:rPr>
          <w:b w:val="0"/>
          <w:bCs w:val="0"/>
          <w:kern w:val="0"/>
          <w:sz w:val="20"/>
          <w:szCs w:val="20"/>
        </w:rPr>
        <w:t>[Technical Change] ER-323 Add Publishable User Queries</w:t>
      </w:r>
    </w:p>
    <w:p w:rsidR="00A76ACD" w:rsidRPr="00A76ACD" w:rsidRDefault="00A76ACD" w:rsidP="00A76ACD">
      <w:pPr>
        <w:pStyle w:val="Heading1"/>
        <w:rPr>
          <w:b w:val="0"/>
          <w:bCs w:val="0"/>
          <w:kern w:val="0"/>
          <w:sz w:val="20"/>
          <w:szCs w:val="20"/>
        </w:rPr>
      </w:pPr>
      <w:r w:rsidRPr="00A76ACD">
        <w:rPr>
          <w:b w:val="0"/>
          <w:bCs w:val="0"/>
          <w:kern w:val="0"/>
          <w:sz w:val="20"/>
          <w:szCs w:val="20"/>
        </w:rPr>
        <w:t xml:space="preserve">[Technical Change] ER-324 Add Publishable Dashboards </w:t>
      </w:r>
    </w:p>
    <w:p w:rsidR="00A76ACD" w:rsidRPr="00A76ACD" w:rsidRDefault="00A76ACD" w:rsidP="00A76ACD">
      <w:pPr>
        <w:pStyle w:val="Heading1"/>
        <w:rPr>
          <w:b w:val="0"/>
          <w:bCs w:val="0"/>
          <w:kern w:val="0"/>
          <w:sz w:val="20"/>
          <w:szCs w:val="20"/>
        </w:rPr>
      </w:pPr>
      <w:r w:rsidRPr="00A76ACD">
        <w:rPr>
          <w:b w:val="0"/>
          <w:bCs w:val="0"/>
          <w:kern w:val="0"/>
          <w:sz w:val="20"/>
          <w:szCs w:val="20"/>
        </w:rPr>
        <w:lastRenderedPageBreak/>
        <w:t xml:space="preserve">[Technical Change] ER-325 Add Symbolics to User Queries </w:t>
      </w:r>
    </w:p>
    <w:p w:rsidR="004552C7" w:rsidRPr="00A76ACD" w:rsidRDefault="00A76ACD" w:rsidP="00A76ACD">
      <w:pPr>
        <w:pStyle w:val="Heading1"/>
        <w:rPr>
          <w:b w:val="0"/>
          <w:bCs w:val="0"/>
          <w:kern w:val="0"/>
          <w:sz w:val="20"/>
          <w:szCs w:val="20"/>
        </w:rPr>
      </w:pPr>
      <w:r w:rsidRPr="00A76ACD">
        <w:rPr>
          <w:b w:val="0"/>
          <w:bCs w:val="0"/>
          <w:kern w:val="0"/>
          <w:sz w:val="20"/>
          <w:szCs w:val="20"/>
        </w:rPr>
        <w:t>[Technical Change] ER-326 Change FieldControl_Numeric handling</w:t>
      </w:r>
    </w:p>
    <w:p w:rsidR="004552C7" w:rsidRDefault="004552C7" w:rsidP="004552C7">
      <w:pPr>
        <w:pStyle w:val="Heading1"/>
        <w:numPr>
          <w:ilvl w:val="0"/>
          <w:numId w:val="8"/>
        </w:numPr>
      </w:pPr>
      <w:r>
        <w:t>Known Errors</w:t>
      </w:r>
    </w:p>
    <w:p w:rsidR="004552C7" w:rsidRDefault="004552C7" w:rsidP="004552C7">
      <w:pPr>
        <w:rPr>
          <w:rFonts w:cs="Arial"/>
          <w:szCs w:val="20"/>
        </w:rPr>
      </w:pPr>
    </w:p>
    <w:p w:rsidR="004552C7" w:rsidRDefault="00A76ACD" w:rsidP="004552C7">
      <w:pPr>
        <w:rPr>
          <w:rFonts w:cs="Arial"/>
          <w:szCs w:val="20"/>
        </w:rPr>
      </w:pPr>
      <w:r w:rsidRPr="00A76ACD">
        <w:rPr>
          <w:rFonts w:cs="Arial"/>
          <w:szCs w:val="20"/>
        </w:rPr>
        <w:t>[Problem] PR-701 When Querying for an Abstract Item Type the List results do not contain the Abstract Item Type'</w:t>
      </w:r>
      <w:r>
        <w:rPr>
          <w:rFonts w:cs="Arial"/>
          <w:szCs w:val="20"/>
        </w:rPr>
        <w:t>s columns</w:t>
      </w:r>
    </w:p>
    <w:p w:rsidR="004552C7" w:rsidRDefault="004552C7" w:rsidP="004552C7">
      <w:pPr>
        <w:pStyle w:val="Heading1"/>
        <w:numPr>
          <w:ilvl w:val="0"/>
          <w:numId w:val="8"/>
        </w:numPr>
      </w:pPr>
      <w:r>
        <w:t>Installation</w:t>
      </w:r>
    </w:p>
    <w:p w:rsidR="004552C7" w:rsidRDefault="004552C7" w:rsidP="004552C7">
      <w:pPr>
        <w:rPr>
          <w:rFonts w:cs="Arial"/>
          <w:szCs w:val="20"/>
        </w:rPr>
      </w:pPr>
    </w:p>
    <w:p w:rsidR="005C4C03" w:rsidRDefault="005C4C03" w:rsidP="005C4C03">
      <w:pPr>
        <w:rPr>
          <w:rFonts w:cs="Arial"/>
          <w:szCs w:val="20"/>
        </w:rPr>
      </w:pPr>
      <w:r>
        <w:rPr>
          <w:rFonts w:cs="Arial"/>
          <w:szCs w:val="20"/>
        </w:rPr>
        <w:t xml:space="preserve">Download the </w:t>
      </w:r>
      <w:r>
        <w:rPr>
          <w:rFonts w:cs="Arial"/>
          <w:szCs w:val="20"/>
        </w:rPr>
        <w:t>4.2.10</w:t>
      </w:r>
      <w:r>
        <w:rPr>
          <w:rFonts w:cs="Arial"/>
          <w:szCs w:val="20"/>
        </w:rPr>
        <w:t xml:space="preserve"> release install files from </w:t>
      </w:r>
      <w:hyperlink r:id="rId8" w:history="1">
        <w:r>
          <w:rPr>
            <w:rStyle w:val="Hyperlink"/>
            <w:rFonts w:cs="Arial"/>
            <w:szCs w:val="20"/>
          </w:rPr>
          <w:t>http://www.propelsystems.com/private/dsl/_Cimera%20Installs/4.2.10</w:t>
        </w:r>
      </w:hyperlink>
    </w:p>
    <w:p w:rsidR="005C4C03" w:rsidRDefault="005C4C03" w:rsidP="004552C7">
      <w:pPr>
        <w:rPr>
          <w:rFonts w:cs="Arial"/>
          <w:szCs w:val="20"/>
        </w:rPr>
      </w:pPr>
    </w:p>
    <w:p w:rsidR="003415BA" w:rsidRDefault="003415BA" w:rsidP="004552C7">
      <w:pPr>
        <w:rPr>
          <w:rFonts w:cs="Arial"/>
          <w:i/>
          <w:color w:val="333333"/>
          <w:szCs w:val="20"/>
        </w:rPr>
      </w:pPr>
      <w:r>
        <w:rPr>
          <w:rFonts w:cs="Arial"/>
          <w:i/>
          <w:color w:val="333333"/>
          <w:szCs w:val="20"/>
        </w:rPr>
        <w:t>Follow the standard install / upgrade pr</w:t>
      </w:r>
      <w:r w:rsidR="00C504E8">
        <w:rPr>
          <w:rFonts w:cs="Arial"/>
          <w:i/>
          <w:color w:val="333333"/>
          <w:szCs w:val="20"/>
        </w:rPr>
        <w:t>ocess in the Installation Guide</w:t>
      </w:r>
    </w:p>
    <w:p w:rsidR="003415BA" w:rsidRDefault="003415BA" w:rsidP="004552C7">
      <w:pPr>
        <w:rPr>
          <w:rFonts w:cs="Arial"/>
          <w:color w:val="333333"/>
          <w:szCs w:val="20"/>
        </w:rPr>
      </w:pPr>
      <w:hyperlink r:id="rId9" w:history="1">
        <w:r w:rsidRPr="00E35E3F">
          <w:rPr>
            <w:rStyle w:val="Hyperlink"/>
            <w:rFonts w:cs="Arial"/>
            <w:szCs w:val="20"/>
          </w:rPr>
          <w:t>http://www.propelsystems.com/manuals/cimera/4.2/installationguide/</w:t>
        </w:r>
      </w:hyperlink>
    </w:p>
    <w:p w:rsidR="003415BA" w:rsidRDefault="003415BA" w:rsidP="004552C7">
      <w:pPr>
        <w:rPr>
          <w:rFonts w:cs="Arial"/>
          <w:color w:val="333333"/>
          <w:szCs w:val="20"/>
        </w:rPr>
      </w:pPr>
    </w:p>
    <w:p w:rsidR="005C4C03" w:rsidRDefault="005C4C03" w:rsidP="004552C7">
      <w:pPr>
        <w:rPr>
          <w:rFonts w:cs="Arial"/>
          <w:color w:val="333333"/>
          <w:szCs w:val="20"/>
        </w:rPr>
      </w:pPr>
      <w:r>
        <w:rPr>
          <w:rFonts w:cs="Arial"/>
          <w:color w:val="333333"/>
          <w:szCs w:val="20"/>
        </w:rPr>
        <w:t>Before starting the Cimera services perform the following checks / actions:</w:t>
      </w:r>
    </w:p>
    <w:p w:rsidR="005C4C03" w:rsidRDefault="005C4C03" w:rsidP="004552C7">
      <w:pPr>
        <w:rPr>
          <w:rFonts w:cs="Arial"/>
          <w:color w:val="333333"/>
          <w:szCs w:val="20"/>
        </w:rPr>
      </w:pPr>
    </w:p>
    <w:p w:rsidR="003F006A" w:rsidRDefault="003F006A" w:rsidP="003F006A">
      <w:pPr>
        <w:pStyle w:val="Subtitle"/>
      </w:pPr>
      <w:r>
        <w:t>DB Schema</w:t>
      </w:r>
    </w:p>
    <w:p w:rsidR="003415BA" w:rsidRDefault="003415BA" w:rsidP="004552C7">
      <w:pPr>
        <w:rPr>
          <w:rFonts w:cs="Arial"/>
          <w:color w:val="333333"/>
          <w:szCs w:val="20"/>
        </w:rPr>
      </w:pPr>
      <w:r>
        <w:rPr>
          <w:rFonts w:cs="Arial"/>
          <w:color w:val="333333"/>
          <w:szCs w:val="20"/>
        </w:rPr>
        <w:t>For this upgrade you will need to use Cimera Server Utilities to upgrade the schema of any existing Cimera databases three times to get from 5.2.0 to 8.0.0</w:t>
      </w:r>
      <w:r w:rsidR="00C504E8">
        <w:rPr>
          <w:rFonts w:cs="Arial"/>
          <w:color w:val="333333"/>
          <w:szCs w:val="20"/>
        </w:rPr>
        <w:t xml:space="preserve"> (via 6.0.0 and 7.0.0)</w:t>
      </w:r>
      <w:r>
        <w:rPr>
          <w:rFonts w:cs="Arial"/>
          <w:color w:val="333333"/>
          <w:szCs w:val="20"/>
        </w:rPr>
        <w:t>.</w:t>
      </w:r>
    </w:p>
    <w:p w:rsidR="003415BA" w:rsidRDefault="003415BA" w:rsidP="004552C7">
      <w:pPr>
        <w:rPr>
          <w:rFonts w:cs="Arial"/>
          <w:color w:val="333333"/>
          <w:szCs w:val="20"/>
        </w:rPr>
      </w:pPr>
    </w:p>
    <w:p w:rsidR="003F006A" w:rsidRDefault="003F006A" w:rsidP="003F006A">
      <w:pPr>
        <w:pStyle w:val="Subtitle"/>
      </w:pPr>
      <w:r>
        <w:t>Config files</w:t>
      </w:r>
    </w:p>
    <w:p w:rsidR="00C504E8" w:rsidRDefault="00C504E8" w:rsidP="00C504E8">
      <w:pPr>
        <w:rPr>
          <w:rFonts w:cs="Arial"/>
          <w:color w:val="333333"/>
          <w:szCs w:val="20"/>
        </w:rPr>
      </w:pPr>
      <w:r>
        <w:rPr>
          <w:rFonts w:cs="Arial"/>
          <w:color w:val="333333"/>
          <w:szCs w:val="20"/>
        </w:rPr>
        <w:t xml:space="preserve">The server configuraiton files have changed quite considerably and </w:t>
      </w:r>
      <w:r>
        <w:rPr>
          <w:rFonts w:cs="Arial"/>
          <w:color w:val="333333"/>
          <w:szCs w:val="20"/>
        </w:rPr>
        <w:t>they will need reviewing in conjunction with the Installation Guide. It doesn’t matter if redundant key-value pairs are left in, they will simply be ignored</w:t>
      </w:r>
      <w:r w:rsidR="003F006A">
        <w:rPr>
          <w:rFonts w:cs="Arial"/>
          <w:color w:val="333333"/>
          <w:szCs w:val="20"/>
        </w:rPr>
        <w:t>, but it is advisable to keep the config files as correct as possible</w:t>
      </w:r>
    </w:p>
    <w:p w:rsidR="00C504E8" w:rsidRDefault="00C504E8" w:rsidP="00C504E8">
      <w:pPr>
        <w:rPr>
          <w:rFonts w:cs="Arial"/>
          <w:color w:val="333333"/>
          <w:szCs w:val="20"/>
        </w:rPr>
      </w:pPr>
    </w:p>
    <w:p w:rsidR="005C4C03" w:rsidRDefault="005C4C03" w:rsidP="003F006A">
      <w:pPr>
        <w:pStyle w:val="Subtitle"/>
      </w:pPr>
      <w:r>
        <w:t>Full Text Index files</w:t>
      </w:r>
    </w:p>
    <w:p w:rsidR="005C4C03" w:rsidRDefault="005C4C03" w:rsidP="005C4C03">
      <w:r>
        <w:t>The full text indexing subsystem has been upgraded and the existing index needs to be deleted so that it can be rebuilt. Remove all files within the directory defined for the Cimera database(s) defined in Cimera Server Utilities as “Full Text Index Dir”</w:t>
      </w:r>
    </w:p>
    <w:p w:rsidR="005C4C03" w:rsidRPr="005C4C03" w:rsidRDefault="005C4C03" w:rsidP="005C4C03"/>
    <w:p w:rsidR="003F006A" w:rsidRDefault="003F006A" w:rsidP="003F006A">
      <w:pPr>
        <w:pStyle w:val="Subtitle"/>
      </w:pPr>
      <w:r>
        <w:t>Reporting Database and Service</w:t>
      </w:r>
    </w:p>
    <w:p w:rsidR="00C504E8" w:rsidRPr="003415BA" w:rsidRDefault="00C504E8" w:rsidP="00C504E8">
      <w:pPr>
        <w:rPr>
          <w:rFonts w:cs="Arial"/>
          <w:color w:val="333333"/>
          <w:szCs w:val="20"/>
        </w:rPr>
      </w:pPr>
      <w:r>
        <w:rPr>
          <w:rFonts w:cs="Arial"/>
          <w:color w:val="333333"/>
          <w:szCs w:val="20"/>
        </w:rPr>
        <w:t>There is a new server configuration file for the Reporting Server service which will need to be edited appropriately.</w:t>
      </w:r>
    </w:p>
    <w:p w:rsidR="00C504E8" w:rsidRDefault="00C504E8" w:rsidP="004552C7">
      <w:pPr>
        <w:rPr>
          <w:rFonts w:cs="Arial"/>
          <w:color w:val="333333"/>
          <w:szCs w:val="20"/>
        </w:rPr>
      </w:pPr>
    </w:p>
    <w:p w:rsidR="00C504E8" w:rsidRDefault="00C504E8" w:rsidP="004552C7">
      <w:pPr>
        <w:rPr>
          <w:rFonts w:cs="Arial"/>
          <w:color w:val="333333"/>
          <w:szCs w:val="20"/>
        </w:rPr>
      </w:pPr>
      <w:r>
        <w:rPr>
          <w:rFonts w:cs="Arial"/>
          <w:color w:val="333333"/>
          <w:szCs w:val="20"/>
        </w:rPr>
        <w:t>For the new Reporting Database the users will need access from the client machines to the server running the Reporting Server service on port 8126 (or the port assigned if changed from this default port). Additionally the users will need access to port 1433 on the Sql Server server to be able to run SQL queries against the reporting database.</w:t>
      </w:r>
    </w:p>
    <w:p w:rsidR="00C504E8" w:rsidRDefault="00C504E8" w:rsidP="004552C7">
      <w:pPr>
        <w:rPr>
          <w:rFonts w:cs="Arial"/>
          <w:color w:val="333333"/>
          <w:szCs w:val="20"/>
        </w:rPr>
      </w:pPr>
    </w:p>
    <w:p w:rsidR="003F006A" w:rsidRDefault="003F006A" w:rsidP="004552C7">
      <w:pPr>
        <w:rPr>
          <w:rFonts w:cs="Arial"/>
          <w:color w:val="333333"/>
          <w:szCs w:val="20"/>
        </w:rPr>
      </w:pPr>
      <w:r>
        <w:rPr>
          <w:rFonts w:cs="Arial"/>
          <w:color w:val="333333"/>
          <w:szCs w:val="20"/>
        </w:rPr>
        <w:t>Before the Reporting Database can be used for the first time an appropriate Sql Server database must be created and then defined / built / enabled using Cimera Server Utilities (see Intallation Guide)</w:t>
      </w:r>
    </w:p>
    <w:p w:rsidR="003F006A" w:rsidRDefault="003F006A" w:rsidP="004552C7">
      <w:pPr>
        <w:rPr>
          <w:rFonts w:cs="Arial"/>
          <w:color w:val="333333"/>
          <w:szCs w:val="20"/>
        </w:rPr>
      </w:pPr>
    </w:p>
    <w:p w:rsidR="003F006A" w:rsidRPr="003F006A" w:rsidRDefault="003F006A" w:rsidP="003F006A">
      <w:pPr>
        <w:pStyle w:val="Subtitle"/>
      </w:pPr>
      <w:r>
        <w:t>Plug-ins</w:t>
      </w:r>
    </w:p>
    <w:p w:rsidR="003415BA" w:rsidRDefault="003415BA" w:rsidP="004552C7">
      <w:pPr>
        <w:rPr>
          <w:rFonts w:cs="Arial"/>
          <w:color w:val="333333"/>
          <w:szCs w:val="20"/>
        </w:rPr>
      </w:pPr>
      <w:r>
        <w:rPr>
          <w:rFonts w:cs="Arial"/>
          <w:color w:val="333333"/>
          <w:szCs w:val="20"/>
        </w:rPr>
        <w:t>New versions of any plug-ins (built against 4.2.10) will need to be copied to the plug-ins master directory on the server.</w:t>
      </w:r>
    </w:p>
    <w:p w:rsidR="003415BA" w:rsidRDefault="003415BA" w:rsidP="004552C7">
      <w:pPr>
        <w:rPr>
          <w:rFonts w:cs="Arial"/>
          <w:color w:val="333333"/>
          <w:szCs w:val="20"/>
        </w:rPr>
      </w:pPr>
    </w:p>
    <w:p w:rsidR="00C504E8" w:rsidRPr="003F006A" w:rsidRDefault="00C504E8" w:rsidP="003F006A">
      <w:pPr>
        <w:pStyle w:val="Subtitle"/>
      </w:pPr>
      <w:r w:rsidRPr="003F006A">
        <w:t>User query publishing</w:t>
      </w:r>
    </w:p>
    <w:p w:rsidR="003415BA" w:rsidRDefault="00244A86" w:rsidP="004552C7">
      <w:pPr>
        <w:rPr>
          <w:rFonts w:cs="Arial"/>
          <w:color w:val="333333"/>
          <w:szCs w:val="20"/>
        </w:rPr>
      </w:pPr>
      <w:r>
        <w:rPr>
          <w:rFonts w:cs="Arial"/>
          <w:color w:val="333333"/>
          <w:szCs w:val="20"/>
        </w:rPr>
        <w:t>To enable query / dashboard publishing by non-admin users a new system role needs to defined using the Process Modeller:</w:t>
      </w:r>
    </w:p>
    <w:p w:rsidR="00244A86" w:rsidRDefault="00244A86" w:rsidP="004552C7">
      <w:pPr>
        <w:rPr>
          <w:rFonts w:cs="Arial"/>
          <w:color w:val="333333"/>
          <w:szCs w:val="20"/>
        </w:rPr>
      </w:pPr>
    </w:p>
    <w:p w:rsidR="00244A86" w:rsidRDefault="00244A86" w:rsidP="004552C7">
      <w:pPr>
        <w:rPr>
          <w:rFonts w:cs="Arial"/>
          <w:color w:val="333333"/>
          <w:szCs w:val="20"/>
        </w:rPr>
      </w:pPr>
      <w:r>
        <w:rPr>
          <w:noProof/>
        </w:rPr>
        <w:drawing>
          <wp:inline distT="0" distB="0" distL="0" distR="0" wp14:anchorId="1C87E84A" wp14:editId="55D8C399">
            <wp:extent cx="5274310" cy="16484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648460"/>
                    </a:xfrm>
                    <a:prstGeom prst="rect">
                      <a:avLst/>
                    </a:prstGeom>
                  </pic:spPr>
                </pic:pic>
              </a:graphicData>
            </a:graphic>
          </wp:inline>
        </w:drawing>
      </w:r>
    </w:p>
    <w:p w:rsidR="00244A86" w:rsidRDefault="00244A86" w:rsidP="004552C7">
      <w:pPr>
        <w:rPr>
          <w:rFonts w:cs="Arial"/>
          <w:color w:val="333333"/>
          <w:szCs w:val="20"/>
        </w:rPr>
      </w:pPr>
    </w:p>
    <w:p w:rsidR="00244A86" w:rsidRDefault="00244A86" w:rsidP="004552C7">
      <w:pPr>
        <w:rPr>
          <w:rFonts w:cs="Arial"/>
          <w:color w:val="333333"/>
          <w:szCs w:val="20"/>
        </w:rPr>
      </w:pPr>
      <w:r>
        <w:rPr>
          <w:rFonts w:cs="Arial"/>
          <w:color w:val="333333"/>
          <w:szCs w:val="20"/>
        </w:rPr>
        <w:t>Note that this system role can only be defined by the “System” user (USR:$SYSTEM) and if you do not currently have a userid associated with this user then you will need to do this first to be able to logon as System.</w:t>
      </w:r>
    </w:p>
    <w:p w:rsidR="004552C7" w:rsidRDefault="004552C7" w:rsidP="004552C7">
      <w:pPr>
        <w:pStyle w:val="Heading1"/>
        <w:numPr>
          <w:ilvl w:val="0"/>
          <w:numId w:val="8"/>
        </w:numPr>
      </w:pPr>
      <w:r>
        <w:t>Reversion</w:t>
      </w:r>
    </w:p>
    <w:p w:rsidR="004552C7" w:rsidRDefault="004552C7" w:rsidP="004552C7">
      <w:pPr>
        <w:rPr>
          <w:rFonts w:cs="Arial"/>
          <w:szCs w:val="20"/>
        </w:rPr>
      </w:pPr>
    </w:p>
    <w:p w:rsidR="004552C7" w:rsidRDefault="004552C7" w:rsidP="004552C7">
      <w:pPr>
        <w:rPr>
          <w:rFonts w:cs="Arial"/>
          <w:szCs w:val="20"/>
        </w:rPr>
      </w:pPr>
      <w:r>
        <w:rPr>
          <w:rFonts w:cs="Arial"/>
          <w:szCs w:val="20"/>
        </w:rPr>
        <w:t xml:space="preserve">Stop the </w:t>
      </w:r>
      <w:r w:rsidR="005C4C03">
        <w:rPr>
          <w:rFonts w:cs="Arial"/>
          <w:szCs w:val="20"/>
        </w:rPr>
        <w:t>4</w:t>
      </w:r>
      <w:r>
        <w:rPr>
          <w:rFonts w:cs="Arial"/>
          <w:szCs w:val="20"/>
        </w:rPr>
        <w:t xml:space="preserve"> Cimera Services.</w:t>
      </w:r>
    </w:p>
    <w:p w:rsidR="004552C7" w:rsidRDefault="004552C7" w:rsidP="004552C7">
      <w:pPr>
        <w:rPr>
          <w:rFonts w:cs="Arial"/>
          <w:szCs w:val="20"/>
        </w:rPr>
      </w:pPr>
    </w:p>
    <w:p w:rsidR="004552C7" w:rsidRDefault="004552C7" w:rsidP="004552C7">
      <w:pPr>
        <w:rPr>
          <w:rFonts w:cs="Arial"/>
          <w:szCs w:val="20"/>
        </w:rPr>
      </w:pPr>
      <w:r>
        <w:rPr>
          <w:rFonts w:cs="Arial"/>
          <w:szCs w:val="20"/>
        </w:rPr>
        <w:t>Use Control Panel “Add / Remove Programs” to uninstall the following:</w:t>
      </w:r>
    </w:p>
    <w:p w:rsidR="004552C7" w:rsidRDefault="004552C7" w:rsidP="004552C7">
      <w:pPr>
        <w:numPr>
          <w:ilvl w:val="0"/>
          <w:numId w:val="11"/>
        </w:numPr>
        <w:rPr>
          <w:rFonts w:cs="Arial"/>
          <w:szCs w:val="20"/>
        </w:rPr>
      </w:pPr>
      <w:r>
        <w:rPr>
          <w:rFonts w:cs="Arial"/>
          <w:szCs w:val="20"/>
        </w:rPr>
        <w:t>Cimera Server</w:t>
      </w:r>
    </w:p>
    <w:p w:rsidR="004552C7" w:rsidRDefault="004552C7" w:rsidP="004552C7">
      <w:pPr>
        <w:numPr>
          <w:ilvl w:val="0"/>
          <w:numId w:val="11"/>
        </w:numPr>
        <w:rPr>
          <w:rFonts w:cs="Arial"/>
          <w:szCs w:val="20"/>
        </w:rPr>
      </w:pPr>
      <w:r>
        <w:rPr>
          <w:rFonts w:cs="Arial"/>
          <w:szCs w:val="20"/>
        </w:rPr>
        <w:t>Cimera Server Utilities</w:t>
      </w:r>
    </w:p>
    <w:p w:rsidR="004552C7" w:rsidRDefault="004552C7" w:rsidP="004552C7">
      <w:pPr>
        <w:numPr>
          <w:ilvl w:val="0"/>
          <w:numId w:val="11"/>
        </w:numPr>
        <w:rPr>
          <w:rFonts w:cs="Arial"/>
          <w:szCs w:val="20"/>
        </w:rPr>
      </w:pPr>
      <w:r>
        <w:rPr>
          <w:rFonts w:cs="Arial"/>
          <w:szCs w:val="20"/>
        </w:rPr>
        <w:t>Cimera GUI Client (if installed)</w:t>
      </w:r>
    </w:p>
    <w:p w:rsidR="004552C7" w:rsidRDefault="004552C7" w:rsidP="004552C7">
      <w:pPr>
        <w:rPr>
          <w:rFonts w:cs="Arial"/>
          <w:szCs w:val="20"/>
        </w:rPr>
      </w:pPr>
    </w:p>
    <w:p w:rsidR="005C4C03" w:rsidRDefault="005C4C03" w:rsidP="005C4C03">
      <w:r>
        <w:t>Restore the Cimera database(s). This may be via a database restore or, if an export taken via Cimera Server Utilities, via a reinitialise and import.</w:t>
      </w:r>
    </w:p>
    <w:p w:rsidR="005C4C03" w:rsidRDefault="005C4C03" w:rsidP="005C4C03"/>
    <w:p w:rsidR="005C4C03" w:rsidRDefault="005C4C03" w:rsidP="005C4C03">
      <w:r>
        <w:t>Restore the Cimera data directories (plugins, item library, full text index) from the backup taken</w:t>
      </w:r>
      <w:r w:rsidR="00DE40A8">
        <w:t>.</w:t>
      </w:r>
    </w:p>
    <w:p w:rsidR="005C4C03" w:rsidRDefault="005C4C03" w:rsidP="005C4C03"/>
    <w:p w:rsidR="005C4C03" w:rsidRDefault="005C4C03" w:rsidP="005C4C03">
      <w:pPr>
        <w:rPr>
          <w:rFonts w:cs="Arial"/>
          <w:szCs w:val="20"/>
        </w:rPr>
      </w:pPr>
      <w:r>
        <w:t xml:space="preserve">Reinstall 3.8.9 – the packages can be downloaded from </w:t>
      </w:r>
      <w:hyperlink r:id="rId11" w:history="1">
        <w:r>
          <w:rPr>
            <w:rStyle w:val="Hyperlink"/>
            <w:rFonts w:cs="Arial"/>
            <w:szCs w:val="20"/>
          </w:rPr>
          <w:t>http://www.propelsystems.com/private/dsl/_Cimera%20Installs/3.8.9</w:t>
        </w:r>
      </w:hyperlink>
    </w:p>
    <w:p w:rsidR="005C4C03" w:rsidRPr="005C4C03" w:rsidRDefault="005C4C03" w:rsidP="005C4C03"/>
    <w:p w:rsidR="00DE40A8" w:rsidRDefault="00DE40A8" w:rsidP="00DE40A8">
      <w:pPr>
        <w:rPr>
          <w:rFonts w:cs="Arial"/>
          <w:i/>
          <w:color w:val="333333"/>
          <w:szCs w:val="20"/>
        </w:rPr>
      </w:pPr>
      <w:r>
        <w:rPr>
          <w:rFonts w:cs="Arial"/>
          <w:i/>
          <w:color w:val="333333"/>
          <w:szCs w:val="20"/>
        </w:rPr>
        <w:t>Follow the standard install process in the Installation Guide</w:t>
      </w:r>
    </w:p>
    <w:p w:rsidR="00DE40A8" w:rsidRDefault="00DE40A8" w:rsidP="00DE40A8">
      <w:pPr>
        <w:rPr>
          <w:rFonts w:cs="Arial"/>
          <w:color w:val="333333"/>
          <w:szCs w:val="20"/>
        </w:rPr>
      </w:pPr>
      <w:hyperlink r:id="rId12" w:history="1">
        <w:r w:rsidRPr="00E35E3F">
          <w:rPr>
            <w:rStyle w:val="Hyperlink"/>
            <w:rFonts w:cs="Arial"/>
            <w:szCs w:val="20"/>
          </w:rPr>
          <w:t>http://www.propelsystems.com/manuals/cimera/3.8/installationguide/</w:t>
        </w:r>
      </w:hyperlink>
    </w:p>
    <w:p w:rsidR="005C4C03" w:rsidRDefault="005C4C03" w:rsidP="004552C7">
      <w:pPr>
        <w:rPr>
          <w:rFonts w:cs="Arial"/>
          <w:szCs w:val="20"/>
        </w:rPr>
      </w:pPr>
    </w:p>
    <w:p w:rsidR="00DE40A8" w:rsidRDefault="00DE40A8" w:rsidP="004552C7">
      <w:pPr>
        <w:rPr>
          <w:rFonts w:cs="Arial"/>
          <w:szCs w:val="20"/>
        </w:rPr>
      </w:pPr>
      <w:r>
        <w:rPr>
          <w:rFonts w:cs="Arial"/>
          <w:szCs w:val="20"/>
        </w:rPr>
        <w:t>Remember to replace the server config files with the previously saved 3.8.9 version before starting Cimera.</w:t>
      </w:r>
    </w:p>
    <w:p w:rsidR="00DE40A8" w:rsidRDefault="00DE40A8" w:rsidP="004552C7">
      <w:pPr>
        <w:rPr>
          <w:rFonts w:cs="Arial"/>
          <w:szCs w:val="20"/>
        </w:rPr>
      </w:pPr>
    </w:p>
    <w:sectPr w:rsidR="00DE40A8">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D1" w:rsidRDefault="00F34DD1" w:rsidP="000C2831">
      <w:r>
        <w:separator/>
      </w:r>
    </w:p>
  </w:endnote>
  <w:endnote w:type="continuationSeparator" w:id="0">
    <w:p w:rsidR="00F34DD1" w:rsidRDefault="00F34DD1" w:rsidP="000C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DAE" w:rsidRDefault="00EF6F31">
    <w:pPr>
      <w:pStyle w:val="Footer"/>
    </w:pPr>
    <w:r>
      <w:t xml:space="preserve">Cimera </w:t>
    </w:r>
    <w:r w:rsidR="00DE40A8">
      <w:t>4.2.10</w:t>
    </w:r>
    <w:r>
      <w:t xml:space="preserve"> </w:t>
    </w:r>
    <w:r w:rsidR="00DE40A8">
      <w:t xml:space="preserve">BETA </w:t>
    </w:r>
    <w:r>
      <w:t>Release Note</w:t>
    </w:r>
    <w:r>
      <w:tab/>
    </w:r>
    <w:r w:rsidR="007A0201">
      <w:t xml:space="preserve">Page </w:t>
    </w:r>
    <w:r w:rsidR="007A0201">
      <w:fldChar w:fldCharType="begin"/>
    </w:r>
    <w:r w:rsidR="007A0201">
      <w:instrText xml:space="preserve"> PAGE </w:instrText>
    </w:r>
    <w:r w:rsidR="007A0201">
      <w:fldChar w:fldCharType="separate"/>
    </w:r>
    <w:r w:rsidR="00DE40A8">
      <w:rPr>
        <w:noProof/>
      </w:rPr>
      <w:t>2</w:t>
    </w:r>
    <w:r w:rsidR="007A0201">
      <w:fldChar w:fldCharType="end"/>
    </w:r>
    <w:r w:rsidR="007A0201">
      <w:t xml:space="preserve"> of </w:t>
    </w:r>
    <w:r w:rsidR="007A0201">
      <w:fldChar w:fldCharType="begin"/>
    </w:r>
    <w:r w:rsidR="007A0201">
      <w:instrText xml:space="preserve"> NUMPAGES </w:instrText>
    </w:r>
    <w:r w:rsidR="007A0201">
      <w:fldChar w:fldCharType="separate"/>
    </w:r>
    <w:r w:rsidR="00DE40A8">
      <w:rPr>
        <w:noProof/>
      </w:rPr>
      <w:t>5</w:t>
    </w:r>
    <w:r w:rsidR="007A0201">
      <w:fldChar w:fldCharType="end"/>
    </w:r>
    <w:r>
      <w:tab/>
    </w:r>
    <w:r w:rsidR="00DE40A8">
      <w:t>2</w:t>
    </w:r>
    <w:r w:rsidR="00121A52">
      <w:t>/</w:t>
    </w:r>
    <w:r w:rsidR="00DE40A8">
      <w:t>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D1" w:rsidRDefault="00F34DD1" w:rsidP="000C2831">
      <w:r>
        <w:separator/>
      </w:r>
    </w:p>
  </w:footnote>
  <w:footnote w:type="continuationSeparator" w:id="0">
    <w:p w:rsidR="00F34DD1" w:rsidRDefault="00F34DD1" w:rsidP="000C2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6EE"/>
    <w:multiLevelType w:val="hybridMultilevel"/>
    <w:tmpl w:val="5BD8D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29E8"/>
    <w:multiLevelType w:val="hybridMultilevel"/>
    <w:tmpl w:val="E0FE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76F92"/>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D2A0F1F"/>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170619"/>
    <w:multiLevelType w:val="hybridMultilevel"/>
    <w:tmpl w:val="481A9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13937"/>
    <w:multiLevelType w:val="hybridMultilevel"/>
    <w:tmpl w:val="8744B9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6332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E6D6003"/>
    <w:multiLevelType w:val="hybridMultilevel"/>
    <w:tmpl w:val="43243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34B51"/>
    <w:multiLevelType w:val="multilevel"/>
    <w:tmpl w:val="4392839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185298A"/>
    <w:multiLevelType w:val="hybridMultilevel"/>
    <w:tmpl w:val="98CA2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60E87"/>
    <w:multiLevelType w:val="hybridMultilevel"/>
    <w:tmpl w:val="E63084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D124CF"/>
    <w:multiLevelType w:val="hybridMultilevel"/>
    <w:tmpl w:val="A21A3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B49E5"/>
    <w:multiLevelType w:val="multilevel"/>
    <w:tmpl w:val="22F443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8"/>
  </w:num>
  <w:num w:numId="3">
    <w:abstractNumId w:val="4"/>
  </w:num>
  <w:num w:numId="4">
    <w:abstractNumId w:val="12"/>
  </w:num>
  <w:num w:numId="5">
    <w:abstractNumId w:val="11"/>
  </w:num>
  <w:num w:numId="6">
    <w:abstractNumId w:val="5"/>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9"/>
  </w:num>
  <w:num w:numId="13">
    <w:abstractNumId w:val="7"/>
  </w:num>
  <w:num w:numId="14">
    <w:abstractNumId w:val="0"/>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31"/>
    <w:rsid w:val="00004E48"/>
    <w:rsid w:val="000C2831"/>
    <w:rsid w:val="000C62A7"/>
    <w:rsid w:val="00121A52"/>
    <w:rsid w:val="00244A86"/>
    <w:rsid w:val="002F2CA0"/>
    <w:rsid w:val="003415BA"/>
    <w:rsid w:val="00380F03"/>
    <w:rsid w:val="003C699D"/>
    <w:rsid w:val="003F006A"/>
    <w:rsid w:val="004552C7"/>
    <w:rsid w:val="0045742B"/>
    <w:rsid w:val="004A1751"/>
    <w:rsid w:val="005C4C03"/>
    <w:rsid w:val="00643B66"/>
    <w:rsid w:val="00655430"/>
    <w:rsid w:val="00676B53"/>
    <w:rsid w:val="00681AA4"/>
    <w:rsid w:val="006A0607"/>
    <w:rsid w:val="00721374"/>
    <w:rsid w:val="00782DAE"/>
    <w:rsid w:val="007A0201"/>
    <w:rsid w:val="007C6ED5"/>
    <w:rsid w:val="00814BB8"/>
    <w:rsid w:val="00827AD4"/>
    <w:rsid w:val="00856786"/>
    <w:rsid w:val="008D210C"/>
    <w:rsid w:val="009B6338"/>
    <w:rsid w:val="00A14F30"/>
    <w:rsid w:val="00A157E0"/>
    <w:rsid w:val="00A76ACD"/>
    <w:rsid w:val="00A828AF"/>
    <w:rsid w:val="00AD5D87"/>
    <w:rsid w:val="00B656CE"/>
    <w:rsid w:val="00BA34F7"/>
    <w:rsid w:val="00BA6531"/>
    <w:rsid w:val="00C504E8"/>
    <w:rsid w:val="00C65875"/>
    <w:rsid w:val="00D22871"/>
    <w:rsid w:val="00D61F31"/>
    <w:rsid w:val="00DE40A8"/>
    <w:rsid w:val="00E74B25"/>
    <w:rsid w:val="00EF6F31"/>
    <w:rsid w:val="00F34DD1"/>
    <w:rsid w:val="00FA5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6D27F-3454-4C87-A10B-8B7DA8DD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A8"/>
    <w:rPr>
      <w:rFonts w:ascii="Arial" w:hAnsi="Arial"/>
      <w:szCs w:val="24"/>
    </w:rPr>
  </w:style>
  <w:style w:type="paragraph" w:styleId="Heading1">
    <w:name w:val="heading 1"/>
    <w:basedOn w:val="Normal"/>
    <w:next w:val="Normal"/>
    <w:link w:val="Heading1Char"/>
    <w:qFormat/>
    <w:rsid w:val="00721374"/>
    <w:pPr>
      <w:keepNext/>
      <w:spacing w:before="240" w:after="60"/>
      <w:outlineLvl w:val="0"/>
    </w:pPr>
    <w:rPr>
      <w:rFonts w:cs="Arial"/>
      <w:b/>
      <w:bCs/>
      <w:kern w:val="32"/>
      <w:sz w:val="32"/>
      <w:szCs w:val="32"/>
    </w:rPr>
  </w:style>
  <w:style w:type="paragraph" w:styleId="Heading2">
    <w:name w:val="heading 2"/>
    <w:basedOn w:val="Normal"/>
    <w:next w:val="Normal"/>
    <w:qFormat/>
    <w:rsid w:val="00827AD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7AD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C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5116"/>
    <w:pPr>
      <w:tabs>
        <w:tab w:val="center" w:pos="4153"/>
        <w:tab w:val="right" w:pos="8306"/>
      </w:tabs>
    </w:pPr>
  </w:style>
  <w:style w:type="paragraph" w:styleId="Footer">
    <w:name w:val="footer"/>
    <w:basedOn w:val="Normal"/>
    <w:rsid w:val="00FA5116"/>
    <w:pPr>
      <w:tabs>
        <w:tab w:val="center" w:pos="4153"/>
        <w:tab w:val="right" w:pos="8306"/>
      </w:tabs>
    </w:pPr>
  </w:style>
  <w:style w:type="character" w:styleId="Hyperlink">
    <w:name w:val="Hyperlink"/>
    <w:basedOn w:val="DefaultParagraphFont"/>
    <w:rsid w:val="00FA5116"/>
    <w:rPr>
      <w:color w:val="0000FF"/>
      <w:u w:val="single"/>
    </w:rPr>
  </w:style>
  <w:style w:type="paragraph" w:styleId="HTMLPreformatted">
    <w:name w:val="HTML Preformatted"/>
    <w:basedOn w:val="Normal"/>
    <w:link w:val="HTMLPreformattedChar"/>
    <w:rsid w:val="00FA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Title">
    <w:name w:val="Title"/>
    <w:basedOn w:val="Normal"/>
    <w:link w:val="TitleChar"/>
    <w:qFormat/>
    <w:rsid w:val="00721374"/>
    <w:pPr>
      <w:spacing w:before="240" w:after="60"/>
      <w:jc w:val="center"/>
      <w:outlineLvl w:val="0"/>
    </w:pPr>
    <w:rPr>
      <w:rFonts w:cs="Arial"/>
      <w:b/>
      <w:bCs/>
      <w:kern w:val="28"/>
      <w:sz w:val="32"/>
      <w:szCs w:val="32"/>
    </w:rPr>
  </w:style>
  <w:style w:type="character" w:styleId="FollowedHyperlink">
    <w:name w:val="FollowedHyperlink"/>
    <w:basedOn w:val="DefaultParagraphFont"/>
    <w:rsid w:val="00782DAE"/>
    <w:rPr>
      <w:color w:val="800080"/>
      <w:u w:val="single"/>
    </w:rPr>
  </w:style>
  <w:style w:type="paragraph" w:styleId="BalloonText">
    <w:name w:val="Balloon Text"/>
    <w:basedOn w:val="Normal"/>
    <w:semiHidden/>
    <w:rsid w:val="003C699D"/>
    <w:rPr>
      <w:rFonts w:ascii="Tahoma" w:hAnsi="Tahoma" w:cs="Tahoma"/>
      <w:sz w:val="16"/>
      <w:szCs w:val="16"/>
    </w:rPr>
  </w:style>
  <w:style w:type="character" w:customStyle="1" w:styleId="Heading1Char">
    <w:name w:val="Heading 1 Char"/>
    <w:basedOn w:val="DefaultParagraphFont"/>
    <w:link w:val="Heading1"/>
    <w:rsid w:val="004552C7"/>
    <w:rPr>
      <w:rFonts w:ascii="Arial" w:hAnsi="Arial" w:cs="Arial"/>
      <w:b/>
      <w:bCs/>
      <w:kern w:val="32"/>
      <w:sz w:val="32"/>
      <w:szCs w:val="32"/>
    </w:rPr>
  </w:style>
  <w:style w:type="character" w:customStyle="1" w:styleId="Heading3Char">
    <w:name w:val="Heading 3 Char"/>
    <w:basedOn w:val="DefaultParagraphFont"/>
    <w:link w:val="Heading3"/>
    <w:rsid w:val="004552C7"/>
    <w:rPr>
      <w:rFonts w:ascii="Arial" w:hAnsi="Arial" w:cs="Arial"/>
      <w:b/>
      <w:bCs/>
      <w:sz w:val="26"/>
      <w:szCs w:val="26"/>
    </w:rPr>
  </w:style>
  <w:style w:type="character" w:customStyle="1" w:styleId="HTMLPreformattedChar">
    <w:name w:val="HTML Preformatted Char"/>
    <w:basedOn w:val="DefaultParagraphFont"/>
    <w:link w:val="HTMLPreformatted"/>
    <w:rsid w:val="004552C7"/>
    <w:rPr>
      <w:rFonts w:ascii="Courier New" w:hAnsi="Courier New" w:cs="Courier New"/>
    </w:rPr>
  </w:style>
  <w:style w:type="character" w:customStyle="1" w:styleId="TitleChar">
    <w:name w:val="Title Char"/>
    <w:basedOn w:val="DefaultParagraphFont"/>
    <w:link w:val="Title"/>
    <w:rsid w:val="004552C7"/>
    <w:rPr>
      <w:rFonts w:ascii="Arial" w:hAnsi="Arial" w:cs="Arial"/>
      <w:b/>
      <w:bCs/>
      <w:kern w:val="28"/>
      <w:sz w:val="32"/>
      <w:szCs w:val="32"/>
    </w:rPr>
  </w:style>
  <w:style w:type="paragraph" w:styleId="ListParagraph">
    <w:name w:val="List Paragraph"/>
    <w:basedOn w:val="Normal"/>
    <w:uiPriority w:val="34"/>
    <w:qFormat/>
    <w:rsid w:val="002F2CA0"/>
    <w:pPr>
      <w:ind w:left="720"/>
      <w:contextualSpacing/>
    </w:pPr>
  </w:style>
  <w:style w:type="character" w:styleId="Strong">
    <w:name w:val="Strong"/>
    <w:basedOn w:val="DefaultParagraphFont"/>
    <w:qFormat/>
    <w:rsid w:val="003F006A"/>
    <w:rPr>
      <w:b/>
      <w:bCs/>
    </w:rPr>
  </w:style>
  <w:style w:type="paragraph" w:styleId="Subtitle">
    <w:name w:val="Subtitle"/>
    <w:basedOn w:val="Normal"/>
    <w:next w:val="Normal"/>
    <w:link w:val="SubtitleChar"/>
    <w:qFormat/>
    <w:rsid w:val="003F00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006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9404">
      <w:bodyDiv w:val="1"/>
      <w:marLeft w:val="0"/>
      <w:marRight w:val="0"/>
      <w:marTop w:val="0"/>
      <w:marBottom w:val="0"/>
      <w:divBdr>
        <w:top w:val="none" w:sz="0" w:space="0" w:color="auto"/>
        <w:left w:val="none" w:sz="0" w:space="0" w:color="auto"/>
        <w:bottom w:val="none" w:sz="0" w:space="0" w:color="auto"/>
        <w:right w:val="none" w:sz="0" w:space="0" w:color="auto"/>
      </w:divBdr>
    </w:div>
    <w:div w:id="443815967">
      <w:bodyDiv w:val="1"/>
      <w:marLeft w:val="0"/>
      <w:marRight w:val="0"/>
      <w:marTop w:val="0"/>
      <w:marBottom w:val="0"/>
      <w:divBdr>
        <w:top w:val="none" w:sz="0" w:space="0" w:color="auto"/>
        <w:left w:val="none" w:sz="0" w:space="0" w:color="auto"/>
        <w:bottom w:val="none" w:sz="0" w:space="0" w:color="auto"/>
        <w:right w:val="none" w:sz="0" w:space="0" w:color="auto"/>
      </w:divBdr>
    </w:div>
    <w:div w:id="797528026">
      <w:bodyDiv w:val="1"/>
      <w:marLeft w:val="0"/>
      <w:marRight w:val="0"/>
      <w:marTop w:val="0"/>
      <w:marBottom w:val="0"/>
      <w:divBdr>
        <w:top w:val="none" w:sz="0" w:space="0" w:color="auto"/>
        <w:left w:val="none" w:sz="0" w:space="0" w:color="auto"/>
        <w:bottom w:val="none" w:sz="0" w:space="0" w:color="auto"/>
        <w:right w:val="none" w:sz="0" w:space="0" w:color="auto"/>
      </w:divBdr>
    </w:div>
    <w:div w:id="979454282">
      <w:bodyDiv w:val="1"/>
      <w:marLeft w:val="0"/>
      <w:marRight w:val="0"/>
      <w:marTop w:val="0"/>
      <w:marBottom w:val="0"/>
      <w:divBdr>
        <w:top w:val="none" w:sz="0" w:space="0" w:color="auto"/>
        <w:left w:val="none" w:sz="0" w:space="0" w:color="auto"/>
        <w:bottom w:val="none" w:sz="0" w:space="0" w:color="auto"/>
        <w:right w:val="none" w:sz="0" w:space="0" w:color="auto"/>
      </w:divBdr>
    </w:div>
    <w:div w:id="1095710625">
      <w:bodyDiv w:val="1"/>
      <w:marLeft w:val="0"/>
      <w:marRight w:val="0"/>
      <w:marTop w:val="0"/>
      <w:marBottom w:val="0"/>
      <w:divBdr>
        <w:top w:val="none" w:sz="0" w:space="0" w:color="auto"/>
        <w:left w:val="none" w:sz="0" w:space="0" w:color="auto"/>
        <w:bottom w:val="none" w:sz="0" w:space="0" w:color="auto"/>
        <w:right w:val="none" w:sz="0" w:space="0" w:color="auto"/>
      </w:divBdr>
    </w:div>
    <w:div w:id="1101954046">
      <w:bodyDiv w:val="1"/>
      <w:marLeft w:val="0"/>
      <w:marRight w:val="0"/>
      <w:marTop w:val="0"/>
      <w:marBottom w:val="0"/>
      <w:divBdr>
        <w:top w:val="none" w:sz="0" w:space="0" w:color="auto"/>
        <w:left w:val="none" w:sz="0" w:space="0" w:color="auto"/>
        <w:bottom w:val="none" w:sz="0" w:space="0" w:color="auto"/>
        <w:right w:val="none" w:sz="0" w:space="0" w:color="auto"/>
      </w:divBdr>
    </w:div>
    <w:div w:id="1111582835">
      <w:bodyDiv w:val="1"/>
      <w:marLeft w:val="0"/>
      <w:marRight w:val="0"/>
      <w:marTop w:val="0"/>
      <w:marBottom w:val="0"/>
      <w:divBdr>
        <w:top w:val="none" w:sz="0" w:space="0" w:color="auto"/>
        <w:left w:val="none" w:sz="0" w:space="0" w:color="auto"/>
        <w:bottom w:val="none" w:sz="0" w:space="0" w:color="auto"/>
        <w:right w:val="none" w:sz="0" w:space="0" w:color="auto"/>
      </w:divBdr>
    </w:div>
    <w:div w:id="12259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pelsystems.com/private/dsl/_Cimera%20Installs/4.2.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ropelsystems.com/manuals/cimera/3.8/installation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pelsystems.com/private/dsl/_Cimera%20Installs/3.8.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ropelsystems.com/manuals/cimera/4.2/installation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Build Note</vt:lpstr>
    </vt:vector>
  </TitlesOfParts>
  <Company/>
  <LinksUpToDate>false</LinksUpToDate>
  <CharactersWithSpaces>8204</CharactersWithSpaces>
  <SharedDoc>false</SharedDoc>
  <HLinks>
    <vt:vector size="12" baseType="variant">
      <vt:variant>
        <vt:i4>1507446</vt:i4>
      </vt:variant>
      <vt:variant>
        <vt:i4>3</vt:i4>
      </vt:variant>
      <vt:variant>
        <vt:i4>0</vt:i4>
      </vt:variant>
      <vt:variant>
        <vt:i4>5</vt:i4>
      </vt:variant>
      <vt:variant>
        <vt:lpwstr>http://www.propelsystems.com/private/dsl/_Cimera Installs/3.6Build0</vt:lpwstr>
      </vt:variant>
      <vt:variant>
        <vt:lpwstr/>
      </vt:variant>
      <vt:variant>
        <vt:i4>5636206</vt:i4>
      </vt:variant>
      <vt:variant>
        <vt:i4>0</vt:i4>
      </vt:variant>
      <vt:variant>
        <vt:i4>0</vt:i4>
      </vt:variant>
      <vt:variant>
        <vt:i4>5</vt:i4>
      </vt:variant>
      <vt:variant>
        <vt:lpwstr>http://www.propelsystems.com/private/dsl/_Cimera Installs/3.7.0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Note</dc:title>
  <dc:subject/>
  <dc:creator>Gwyn</dc:creator>
  <cp:keywords/>
  <dc:description/>
  <cp:lastModifiedBy>Gwyn Carwardine</cp:lastModifiedBy>
  <cp:revision>2</cp:revision>
  <cp:lastPrinted>2012-03-21T12:10:00Z</cp:lastPrinted>
  <dcterms:created xsi:type="dcterms:W3CDTF">2015-09-02T14:34:00Z</dcterms:created>
  <dcterms:modified xsi:type="dcterms:W3CDTF">2015-09-02T14:34:00Z</dcterms:modified>
</cp:coreProperties>
</file>